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hint="default" w:ascii="Times New Roman" w:hAnsi="Times New Roman" w:eastAsia="黑体" w:cs="Times New Roman"/>
          <w:spacing w:val="-6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pacing w:val="-6"/>
          <w:sz w:val="32"/>
          <w:szCs w:val="32"/>
        </w:rPr>
        <w:t>附件</w:t>
      </w:r>
      <w:r>
        <w:rPr>
          <w:rFonts w:hint="default" w:ascii="Times New Roman" w:hAnsi="Times New Roman" w:eastAsia="黑体" w:cs="Times New Roman"/>
          <w:spacing w:val="-6"/>
          <w:sz w:val="32"/>
          <w:szCs w:val="32"/>
          <w:lang w:val="en-US" w:eastAsia="zh-CN"/>
        </w:rPr>
        <w:t>6</w:t>
      </w:r>
    </w:p>
    <w:p>
      <w:pPr>
        <w:spacing w:line="560" w:lineRule="exact"/>
        <w:jc w:val="left"/>
        <w:rPr>
          <w:rFonts w:hint="default" w:ascii="Times New Roman" w:hAnsi="Times New Roman" w:eastAsia="黑体" w:cs="Times New Roman"/>
          <w:spacing w:val="-6"/>
          <w:sz w:val="32"/>
          <w:szCs w:val="32"/>
        </w:rPr>
      </w:pPr>
    </w:p>
    <w:p>
      <w:pPr>
        <w:spacing w:line="560" w:lineRule="exact"/>
        <w:jc w:val="center"/>
        <w:rPr>
          <w:rFonts w:hint="default" w:ascii="Times New Roman" w:hAnsi="Times New Roman" w:eastAsia="方正小标宋简体" w:cs="Times New Roman"/>
          <w:bCs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2024年温州市山区海岛县机关单位专项招录公务员</w:t>
      </w:r>
      <w:bookmarkStart w:id="0" w:name="_GoBack"/>
      <w:bookmarkEnd w:id="0"/>
      <w:r>
        <w:rPr>
          <w:rFonts w:hint="default" w:ascii="Times New Roman" w:hAnsi="Times New Roman" w:eastAsia="方正小标宋简体" w:cs="Times New Roman"/>
          <w:sz w:val="44"/>
          <w:szCs w:val="44"/>
        </w:rPr>
        <w:t>体检须知</w:t>
      </w:r>
    </w:p>
    <w:p>
      <w:pPr>
        <w:spacing w:line="500" w:lineRule="exact"/>
        <w:ind w:firstLine="720" w:firstLineChars="200"/>
        <w:rPr>
          <w:rFonts w:hint="default" w:ascii="Times New Roman" w:hAnsi="Times New Roman" w:eastAsia="仿宋_GB2312" w:cs="Times New Roman"/>
          <w:sz w:val="36"/>
          <w:szCs w:val="36"/>
        </w:rPr>
      </w:pPr>
    </w:p>
    <w:p>
      <w:pPr>
        <w:spacing w:line="50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一、携带本人有效身份证，按时参加体检，谢绝家属陪同。不按时到指定地点集中的作为自动放弃处理，如遇其他特殊重要原因不能参加体检，必须提前向体检实施机关报告并经同意后另行安排体检，并在统一规定的时间之内完成体检。</w:t>
      </w:r>
    </w:p>
    <w:p>
      <w:pPr>
        <w:spacing w:line="50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二、体检标准：报考法院、检察院、公安、司法行政系统人民警察职位的按《公务员录用体检特殊标准（试行）》执行；其他职位按招考公告规定执行。体检标准可在浙江省公务员考试录用系统查询。体检工作实施前，国家、省出台新规定的，按新规定执行。</w:t>
      </w:r>
    </w:p>
    <w:p>
      <w:pPr>
        <w:spacing w:line="50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>
      <w:pPr>
        <w:spacing w:line="500" w:lineRule="exact"/>
        <w:ind w:firstLine="624" w:firstLineChars="200"/>
        <w:rPr>
          <w:rFonts w:hint="default" w:ascii="Times New Roman" w:hAnsi="Times New Roman" w:eastAsia="仿宋_GB2312" w:cs="Times New Roman"/>
          <w:spacing w:val="-4"/>
          <w:sz w:val="32"/>
          <w:szCs w:val="32"/>
        </w:rPr>
      </w:pPr>
      <w:r>
        <w:rPr>
          <w:rFonts w:hint="default" w:ascii="Times New Roman" w:hAnsi="Times New Roman" w:eastAsia="仿宋_GB2312" w:cs="Times New Roman"/>
          <w:spacing w:val="-4"/>
          <w:sz w:val="32"/>
          <w:szCs w:val="32"/>
        </w:rPr>
        <w:t>四、体检费350元，体检费用由考生在结束后现场缴付（支持非现金支付方式）；进一步检查、复检等检查费用由相关考生另付。</w:t>
      </w:r>
    </w:p>
    <w:p>
      <w:pPr>
        <w:spacing w:line="500" w:lineRule="exact"/>
        <w:ind w:firstLine="640" w:firstLineChars="200"/>
        <w:rPr>
          <w:rFonts w:hint="default" w:ascii="Times New Roman" w:hAnsi="Times New Roman" w:eastAsia="仿宋_GB2312" w:cs="Times New Roman"/>
          <w:bCs/>
          <w:sz w:val="32"/>
          <w:szCs w:val="32"/>
        </w:rPr>
      </w:pPr>
      <w:r>
        <w:rPr>
          <w:rFonts w:hint="default" w:ascii="Times New Roman" w:hAnsi="Times New Roman" w:eastAsia="仿宋_GB2312" w:cs="Times New Roman"/>
          <w:bCs/>
          <w:sz w:val="32"/>
          <w:szCs w:val="32"/>
        </w:rPr>
        <w:t>五、体检前一天请注意休息，勿熬夜，不要饮酒，避免剧烈运动。</w:t>
      </w:r>
    </w:p>
    <w:p>
      <w:pPr>
        <w:spacing w:line="500" w:lineRule="exact"/>
        <w:ind w:firstLine="640" w:firstLineChars="200"/>
        <w:rPr>
          <w:rFonts w:hint="default" w:ascii="Times New Roman" w:hAnsi="Times New Roman" w:eastAsia="仿宋_GB2312" w:cs="Times New Roman"/>
          <w:bCs/>
          <w:sz w:val="32"/>
          <w:szCs w:val="32"/>
        </w:rPr>
      </w:pPr>
      <w:r>
        <w:rPr>
          <w:rFonts w:hint="default" w:ascii="Times New Roman" w:hAnsi="Times New Roman" w:eastAsia="仿宋_GB2312" w:cs="Times New Roman"/>
          <w:bCs/>
          <w:sz w:val="32"/>
          <w:szCs w:val="32"/>
        </w:rPr>
        <w:t>六、体检当天需进行采血、B超等检查，考生在受检前禁食8-12小时。血样采集和B超项目完成后，在体检医院用早餐（免费）。不要穿胸前带有亮片或金属的衣服以免影响检查，女性受检者不要穿连裤袜。</w:t>
      </w:r>
    </w:p>
    <w:p>
      <w:pPr>
        <w:spacing w:line="50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七、女性受检者月经期间请勿做妇科及尿液检查，待经期完毕后再补检；怀孕或可能已受孕者，凭医生证明（或超声检查报告单），事先告知体检工作人员，勿做X光检查。</w:t>
      </w:r>
    </w:p>
    <w:p>
      <w:pPr>
        <w:spacing w:line="50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八、对视力、听力、血压等项目达不到体检合格标准的，可当场向体检实施机关申请复检，经同意后安排当日复检；对病理性心电图等项目达不到体检合格标准的，可当场向体检实施机关申请复检，经同意后安排当场复检。当日复检或当场复检在体检初检医院进行。需要当场复检的体检项目，如考生不按规定要求进行检查的，当场签字确认，视为放弃该项检查。</w:t>
      </w:r>
    </w:p>
    <w:p>
      <w:pPr>
        <w:spacing w:line="50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九、当日、当场复检只能进行1次，仍达不到体检合格标准的项目，不再择日进行复检。考生对非当日、非当场复检的体检项目结果有疑问时，可以在接到体检结论通知之日起7日内，向体检实施机关提交书面复检申请。除当日、当场复检项目外，复检项目须严格保密。《公务员录用体检特殊标准（试行）》中的所有体检项目（如视力、色觉、听力、嗅觉等）不进行复检。复检只能进行一次，结果以复检结论为准。</w:t>
      </w:r>
    </w:p>
    <w:p>
      <w:pPr>
        <w:spacing w:line="50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十、请配合医生认真检查所有项目，勿漏检。若自动放弃某一检查项目，将会影响录用。</w:t>
      </w:r>
    </w:p>
    <w:p>
      <w:pPr>
        <w:spacing w:line="50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十一、体检医师可根据实际需要，增加必要的相应检查、检验项目。</w:t>
      </w:r>
    </w:p>
    <w:p>
      <w:pPr>
        <w:spacing w:line="50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十二、在体检过程中考生须服从带队人员管理，不得向医务人员和工作人员打听体检结果，不得擅自离开体检小组单独活动。体检结束后立即开通手机，以便联系。</w:t>
      </w:r>
    </w:p>
    <w:p>
      <w:pPr>
        <w:spacing w:line="50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十三、在体检过程中有舞弊或其它违纪情况的，按有关规定处理。</w:t>
      </w:r>
    </w:p>
    <w:p>
      <w:pPr>
        <w:spacing w:line="50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十四、待体检全部完成后，招录机关将按照招考公告规定，确定考察对象并公布。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2ZjJlNzAyMmY0NGJmYTJhNjRjY2MzNTM5YjU0YmIifQ=="/>
  </w:docVars>
  <w:rsids>
    <w:rsidRoot w:val="216A642A"/>
    <w:rsid w:val="00166873"/>
    <w:rsid w:val="00270F96"/>
    <w:rsid w:val="006404EC"/>
    <w:rsid w:val="006E1168"/>
    <w:rsid w:val="008408FB"/>
    <w:rsid w:val="00C850E1"/>
    <w:rsid w:val="00D77C9F"/>
    <w:rsid w:val="00F92E2E"/>
    <w:rsid w:val="10402A6F"/>
    <w:rsid w:val="20C756CD"/>
    <w:rsid w:val="216A642A"/>
    <w:rsid w:val="236F5370"/>
    <w:rsid w:val="3EBF10C6"/>
    <w:rsid w:val="448A6FC2"/>
    <w:rsid w:val="4682180C"/>
    <w:rsid w:val="48315245"/>
    <w:rsid w:val="48CC0D24"/>
    <w:rsid w:val="4E614F14"/>
    <w:rsid w:val="517E51DF"/>
    <w:rsid w:val="57FC650D"/>
    <w:rsid w:val="5D975063"/>
    <w:rsid w:val="61707A0F"/>
    <w:rsid w:val="70C622F7"/>
    <w:rsid w:val="70E0586D"/>
    <w:rsid w:val="739F5734"/>
    <w:rsid w:val="7DB2651E"/>
    <w:rsid w:val="7F8F1BE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7"/>
    <w:autoRedefine/>
    <w:qFormat/>
    <w:uiPriority w:val="0"/>
    <w:rPr>
      <w:sz w:val="18"/>
      <w:szCs w:val="18"/>
    </w:rPr>
  </w:style>
  <w:style w:type="paragraph" w:styleId="3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autoRedefine/>
    <w:qFormat/>
    <w:uiPriority w:val="0"/>
    <w:rPr>
      <w:color w:val="000000"/>
      <w:u w:val="none"/>
    </w:rPr>
  </w:style>
  <w:style w:type="character" w:styleId="8">
    <w:name w:val="Hyperlink"/>
    <w:basedOn w:val="6"/>
    <w:autoRedefine/>
    <w:qFormat/>
    <w:uiPriority w:val="0"/>
    <w:rPr>
      <w:color w:val="000000"/>
      <w:u w:val="none"/>
    </w:rPr>
  </w:style>
  <w:style w:type="character" w:customStyle="1" w:styleId="9">
    <w:name w:val="bds_more"/>
    <w:basedOn w:val="6"/>
    <w:autoRedefine/>
    <w:qFormat/>
    <w:uiPriority w:val="0"/>
  </w:style>
  <w:style w:type="character" w:customStyle="1" w:styleId="10">
    <w:name w:val="bds_more1"/>
    <w:basedOn w:val="6"/>
    <w:autoRedefine/>
    <w:qFormat/>
    <w:uiPriority w:val="0"/>
    <w:rPr>
      <w:rFonts w:hint="eastAsia" w:ascii="宋体" w:hAnsi="宋体" w:eastAsia="宋体" w:cs="宋体"/>
    </w:rPr>
  </w:style>
  <w:style w:type="character" w:customStyle="1" w:styleId="11">
    <w:name w:val="bds_more2"/>
    <w:basedOn w:val="6"/>
    <w:autoRedefine/>
    <w:qFormat/>
    <w:uiPriority w:val="0"/>
  </w:style>
  <w:style w:type="character" w:customStyle="1" w:styleId="12">
    <w:name w:val="bds_nopic"/>
    <w:basedOn w:val="6"/>
    <w:autoRedefine/>
    <w:qFormat/>
    <w:uiPriority w:val="0"/>
  </w:style>
  <w:style w:type="character" w:customStyle="1" w:styleId="13">
    <w:name w:val="bds_nopic1"/>
    <w:basedOn w:val="6"/>
    <w:autoRedefine/>
    <w:qFormat/>
    <w:uiPriority w:val="0"/>
  </w:style>
  <w:style w:type="character" w:customStyle="1" w:styleId="14">
    <w:name w:val="bds_nopic2"/>
    <w:basedOn w:val="6"/>
    <w:autoRedefine/>
    <w:qFormat/>
    <w:uiPriority w:val="0"/>
  </w:style>
  <w:style w:type="character" w:customStyle="1" w:styleId="15">
    <w:name w:val="bds_more3"/>
    <w:basedOn w:val="6"/>
    <w:autoRedefine/>
    <w:qFormat/>
    <w:uiPriority w:val="0"/>
    <w:rPr>
      <w:rFonts w:hint="eastAsia" w:ascii="宋体" w:hAnsi="宋体" w:eastAsia="宋体" w:cs="宋体"/>
    </w:rPr>
  </w:style>
  <w:style w:type="character" w:customStyle="1" w:styleId="16">
    <w:name w:val="bds_more4"/>
    <w:basedOn w:val="6"/>
    <w:autoRedefine/>
    <w:qFormat/>
    <w:uiPriority w:val="0"/>
  </w:style>
  <w:style w:type="character" w:customStyle="1" w:styleId="17">
    <w:name w:val="批注框文本 Char"/>
    <w:basedOn w:val="6"/>
    <w:link w:val="2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2</Pages>
  <Words>1096</Words>
  <Characters>26</Characters>
  <Lines>1</Lines>
  <Paragraphs>2</Paragraphs>
  <TotalTime>55</TotalTime>
  <ScaleCrop>false</ScaleCrop>
  <LinksUpToDate>false</LinksUpToDate>
  <CharactersWithSpaces>1120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2020-09-01T02:29:00Z</dcterms:created>
  <dc:creator>默默</dc:creator>
  <cp:lastModifiedBy>欢哥</cp:lastModifiedBy>
  <dcterms:modified xsi:type="dcterms:W3CDTF">2024-04-12T08:42:08Z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7AB38B01E0C84C989297B01006F59658_13</vt:lpwstr>
  </property>
</Properties>
</file>