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1530"/>
        </w:tabs>
        <w:spacing w:line="640" w:lineRule="exact"/>
        <w:rPr>
          <w:rFonts w:ascii="黑体" w:hAnsi="黑体" w:eastAsia="黑体" w:cs="黑体"/>
          <w:bCs/>
          <w:color w:val="000000"/>
          <w:kern w:val="0"/>
          <w:sz w:val="32"/>
          <w:szCs w:val="32"/>
        </w:rPr>
      </w:pPr>
      <w:r>
        <w:rPr>
          <w:rFonts w:hint="eastAsia" w:ascii="黑体" w:hAnsi="黑体" w:eastAsia="黑体" w:cs="黑体"/>
          <w:bCs/>
          <w:color w:val="000000"/>
          <w:kern w:val="0"/>
          <w:sz w:val="32"/>
          <w:szCs w:val="32"/>
        </w:rPr>
        <w:t>附件2：</w:t>
      </w:r>
    </w:p>
    <w:p>
      <w:pPr>
        <w:tabs>
          <w:tab w:val="left" w:pos="1530"/>
        </w:tabs>
        <w:spacing w:line="560" w:lineRule="exact"/>
        <w:jc w:val="center"/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2023年</w:t>
      </w:r>
      <w:r>
        <w:rPr>
          <w:rFonts w:hint="eastAsia" w:eastAsia="方正小标宋简体"/>
          <w:sz w:val="44"/>
          <w:szCs w:val="44"/>
        </w:rPr>
        <w:t>温州市</w:t>
      </w:r>
      <w:r>
        <w:rPr>
          <w:rFonts w:hint="eastAsia" w:eastAsia="方正小标宋简体"/>
          <w:sz w:val="44"/>
          <w:szCs w:val="44"/>
          <w:lang w:val="en-US" w:eastAsia="zh-CN"/>
        </w:rPr>
        <w:t>洞头区各级</w:t>
      </w:r>
      <w:r>
        <w:rPr>
          <w:rFonts w:hint="eastAsia" w:eastAsia="方正小标宋简体"/>
          <w:sz w:val="44"/>
          <w:szCs w:val="44"/>
        </w:rPr>
        <w:t>机关单位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考试录用公务员资格复审和</w:t>
      </w:r>
    </w:p>
    <w:p>
      <w:pPr>
        <w:tabs>
          <w:tab w:val="left" w:pos="1530"/>
        </w:tabs>
        <w:spacing w:line="560" w:lineRule="exact"/>
        <w:jc w:val="center"/>
        <w:rPr>
          <w:rFonts w:ascii="方正小标宋简体" w:hAnsi="宋体" w:eastAsia="方正小标宋简体" w:cs="Arial"/>
          <w:bCs/>
          <w:color w:val="000000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体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  <w:lang w:eastAsia="zh-CN"/>
        </w:rPr>
        <w:t>（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  <w:lang w:val="en-US" w:eastAsia="zh-CN"/>
        </w:rPr>
        <w:t>技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  <w:lang w:eastAsia="zh-CN"/>
        </w:rPr>
        <w:t>）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能测评安排表</w:t>
      </w:r>
    </w:p>
    <w:p>
      <w:pPr>
        <w:tabs>
          <w:tab w:val="left" w:pos="1530"/>
        </w:tabs>
        <w:spacing w:line="640" w:lineRule="exact"/>
        <w:rPr>
          <w:rFonts w:hint="eastAsia" w:ascii="黑体" w:hAnsi="宋体" w:eastAsia="黑体" w:cs="Arial"/>
          <w:bCs/>
          <w:color w:val="000000"/>
          <w:kern w:val="0"/>
          <w:sz w:val="28"/>
          <w:szCs w:val="28"/>
        </w:rPr>
      </w:pPr>
      <w:r>
        <w:rPr>
          <w:rFonts w:hint="eastAsia" w:ascii="黑体" w:hAnsi="宋体" w:eastAsia="黑体" w:cs="Arial"/>
          <w:bCs/>
          <w:color w:val="000000"/>
          <w:kern w:val="0"/>
          <w:sz w:val="28"/>
          <w:szCs w:val="28"/>
        </w:rPr>
        <w:t>一、资格复审安排</w:t>
      </w:r>
    </w:p>
    <w:tbl>
      <w:tblPr>
        <w:tblStyle w:val="2"/>
        <w:tblW w:w="1385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66"/>
        <w:gridCol w:w="2542"/>
        <w:gridCol w:w="4252"/>
        <w:gridCol w:w="159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466" w:type="dxa"/>
            <w:noWrap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黑体" w:hAnsi="黑体" w:eastAsia="黑体" w:cs="黑体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kern w:val="0"/>
                <w:sz w:val="28"/>
                <w:szCs w:val="28"/>
              </w:rPr>
              <w:t>考生类别</w:t>
            </w:r>
          </w:p>
        </w:tc>
        <w:tc>
          <w:tcPr>
            <w:tcW w:w="2542" w:type="dxa"/>
            <w:noWrap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黑体" w:hAnsi="黑体" w:eastAsia="黑体" w:cs="黑体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kern w:val="0"/>
                <w:sz w:val="28"/>
                <w:szCs w:val="28"/>
              </w:rPr>
              <w:t>时间</w:t>
            </w:r>
          </w:p>
        </w:tc>
        <w:tc>
          <w:tcPr>
            <w:tcW w:w="4252" w:type="dxa"/>
            <w:noWrap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黑体" w:hAnsi="黑体" w:eastAsia="黑体" w:cs="黑体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kern w:val="0"/>
                <w:sz w:val="28"/>
                <w:szCs w:val="28"/>
              </w:rPr>
              <w:t>地点</w:t>
            </w:r>
          </w:p>
        </w:tc>
        <w:tc>
          <w:tcPr>
            <w:tcW w:w="1597" w:type="dxa"/>
            <w:noWrap/>
            <w:vAlign w:val="center"/>
          </w:tcPr>
          <w:p>
            <w:pPr>
              <w:widowControl/>
              <w:spacing w:line="280" w:lineRule="exact"/>
              <w:jc w:val="center"/>
              <w:rPr>
                <w:rFonts w:ascii="黑体" w:hAnsi="黑体" w:eastAsia="黑体" w:cs="黑体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kern w:val="0"/>
                <w:sz w:val="28"/>
                <w:szCs w:val="28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4" w:hRule="atLeast"/>
          <w:jc w:val="center"/>
        </w:trPr>
        <w:tc>
          <w:tcPr>
            <w:tcW w:w="5466" w:type="dxa"/>
            <w:noWrap/>
            <w:vAlign w:val="center"/>
          </w:tcPr>
          <w:p>
            <w:pPr>
              <w:widowControl/>
              <w:spacing w:line="360" w:lineRule="exact"/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8"/>
                <w:szCs w:val="28"/>
                <w:lang w:val="en-US" w:eastAsia="zh-CN"/>
              </w:rPr>
              <w:t>报考温州市</w:t>
            </w:r>
            <w:r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  <w:lang w:val="en-US" w:eastAsia="zh-CN"/>
              </w:rPr>
              <w:t>洞头区</w:t>
            </w:r>
            <w:r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  <w:t>各级机关单位招考职位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8"/>
                <w:szCs w:val="28"/>
                <w:lang w:val="en-US" w:eastAsia="zh-CN"/>
              </w:rPr>
              <w:t>的考生</w:t>
            </w:r>
          </w:p>
        </w:tc>
        <w:tc>
          <w:tcPr>
            <w:tcW w:w="2542" w:type="dxa"/>
            <w:noWrap/>
            <w:vAlign w:val="center"/>
          </w:tcPr>
          <w:p>
            <w:pPr>
              <w:widowControl/>
              <w:spacing w:line="360" w:lineRule="exact"/>
              <w:rPr>
                <w:rFonts w:eastAsia="仿宋_GB2312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kern w:val="0"/>
                <w:sz w:val="28"/>
                <w:szCs w:val="28"/>
              </w:rPr>
              <w:t>3</w:t>
            </w:r>
            <w:r>
              <w:rPr>
                <w:rFonts w:eastAsia="仿宋_GB2312"/>
                <w:kern w:val="0"/>
                <w:sz w:val="28"/>
                <w:szCs w:val="28"/>
              </w:rPr>
              <w:t>月</w:t>
            </w:r>
            <w:r>
              <w:rPr>
                <w:rFonts w:hint="eastAsia" w:eastAsia="仿宋_GB2312"/>
                <w:kern w:val="0"/>
                <w:sz w:val="28"/>
                <w:szCs w:val="28"/>
              </w:rPr>
              <w:t>8</w:t>
            </w:r>
            <w:r>
              <w:rPr>
                <w:rFonts w:eastAsia="仿宋_GB2312"/>
                <w:kern w:val="0"/>
                <w:sz w:val="28"/>
                <w:szCs w:val="28"/>
              </w:rPr>
              <w:t>日（周</w:t>
            </w:r>
            <w:r>
              <w:rPr>
                <w:rFonts w:hint="eastAsia" w:eastAsia="仿宋_GB2312"/>
                <w:kern w:val="0"/>
                <w:sz w:val="28"/>
                <w:szCs w:val="28"/>
              </w:rPr>
              <w:t>三</w:t>
            </w:r>
            <w:r>
              <w:rPr>
                <w:rFonts w:eastAsia="仿宋_GB2312"/>
                <w:kern w:val="0"/>
                <w:sz w:val="28"/>
                <w:szCs w:val="28"/>
              </w:rPr>
              <w:t>）</w:t>
            </w:r>
          </w:p>
          <w:p>
            <w:pPr>
              <w:widowControl/>
              <w:spacing w:line="360" w:lineRule="exact"/>
              <w:rPr>
                <w:rFonts w:eastAsia="仿宋_GB2312"/>
                <w:color w:val="FF0000"/>
                <w:kern w:val="0"/>
                <w:sz w:val="28"/>
                <w:szCs w:val="28"/>
                <w:u w:val="single"/>
              </w:rPr>
            </w:pPr>
            <w:r>
              <w:rPr>
                <w:rFonts w:hint="eastAsia" w:eastAsia="仿宋_GB2312"/>
                <w:kern w:val="0"/>
                <w:sz w:val="28"/>
                <w:szCs w:val="28"/>
              </w:rPr>
              <w:t>上午9</w:t>
            </w:r>
            <w:r>
              <w:rPr>
                <w:rFonts w:eastAsia="仿宋_GB2312"/>
                <w:kern w:val="0"/>
                <w:sz w:val="28"/>
                <w:szCs w:val="28"/>
              </w:rPr>
              <w:t>:</w:t>
            </w:r>
            <w:r>
              <w:rPr>
                <w:rFonts w:hint="eastAsia" w:eastAsia="仿宋_GB2312"/>
                <w:kern w:val="0"/>
                <w:sz w:val="28"/>
                <w:szCs w:val="28"/>
              </w:rPr>
              <w:t>0</w:t>
            </w:r>
            <w:r>
              <w:rPr>
                <w:rFonts w:eastAsia="仿宋_GB2312"/>
                <w:kern w:val="0"/>
                <w:sz w:val="28"/>
                <w:szCs w:val="28"/>
              </w:rPr>
              <w:t>0-1</w:t>
            </w:r>
            <w:r>
              <w:rPr>
                <w:rFonts w:hint="eastAsia" w:eastAsia="仿宋_GB2312"/>
                <w:kern w:val="0"/>
                <w:sz w:val="28"/>
                <w:szCs w:val="28"/>
                <w:lang w:val="en-US" w:eastAsia="zh-CN"/>
              </w:rPr>
              <w:t>1</w:t>
            </w:r>
            <w:r>
              <w:rPr>
                <w:rFonts w:eastAsia="仿宋_GB2312"/>
                <w:kern w:val="0"/>
                <w:sz w:val="28"/>
                <w:szCs w:val="28"/>
              </w:rPr>
              <w:t>:</w:t>
            </w:r>
            <w:r>
              <w:rPr>
                <w:rFonts w:hint="eastAsia" w:eastAsia="仿宋_GB2312"/>
                <w:kern w:val="0"/>
                <w:sz w:val="28"/>
                <w:szCs w:val="28"/>
                <w:lang w:val="en-US" w:eastAsia="zh-CN"/>
              </w:rPr>
              <w:t>3</w:t>
            </w:r>
            <w:r>
              <w:rPr>
                <w:rFonts w:eastAsia="仿宋_GB2312"/>
                <w:kern w:val="0"/>
                <w:sz w:val="28"/>
                <w:szCs w:val="28"/>
              </w:rPr>
              <w:t>0</w:t>
            </w:r>
          </w:p>
        </w:tc>
        <w:tc>
          <w:tcPr>
            <w:tcW w:w="4252" w:type="dxa"/>
            <w:noWrap/>
            <w:vAlign w:val="center"/>
          </w:tcPr>
          <w:p>
            <w:pPr>
              <w:widowControl/>
              <w:spacing w:line="360" w:lineRule="exact"/>
              <w:rPr>
                <w:rFonts w:eastAsia="仿宋_GB2312"/>
                <w:color w:val="FF0000"/>
                <w:sz w:val="28"/>
                <w:szCs w:val="28"/>
                <w:u w:val="single"/>
              </w:rPr>
            </w:pPr>
            <w:r>
              <w:rPr>
                <w:rFonts w:hint="eastAsia" w:eastAsia="仿宋_GB2312"/>
                <w:kern w:val="0"/>
                <w:sz w:val="28"/>
                <w:szCs w:val="28"/>
              </w:rPr>
              <w:t>温州市洞头区老干部服务中心四楼大会议室（温州市洞头区北岙街道新城大道347号）</w:t>
            </w:r>
          </w:p>
        </w:tc>
        <w:tc>
          <w:tcPr>
            <w:tcW w:w="1597" w:type="dxa"/>
            <w:noWrap/>
            <w:vAlign w:val="center"/>
          </w:tcPr>
          <w:p>
            <w:pPr>
              <w:widowControl/>
              <w:spacing w:line="360" w:lineRule="exact"/>
              <w:jc w:val="left"/>
              <w:rPr>
                <w:rFonts w:eastAsia="仿宋_GB2312"/>
                <w:kern w:val="0"/>
                <w:sz w:val="28"/>
                <w:szCs w:val="28"/>
              </w:rPr>
            </w:pPr>
          </w:p>
        </w:tc>
      </w:tr>
    </w:tbl>
    <w:p>
      <w:pPr>
        <w:tabs>
          <w:tab w:val="left" w:pos="1530"/>
        </w:tabs>
        <w:spacing w:line="640" w:lineRule="exact"/>
        <w:rPr>
          <w:rFonts w:eastAsia="黑体"/>
          <w:bCs/>
          <w:color w:val="000000"/>
          <w:kern w:val="0"/>
          <w:sz w:val="28"/>
          <w:szCs w:val="28"/>
        </w:rPr>
      </w:pPr>
      <w:r>
        <w:rPr>
          <w:rFonts w:eastAsia="黑体"/>
          <w:bCs/>
          <w:color w:val="000000"/>
          <w:kern w:val="0"/>
          <w:sz w:val="28"/>
          <w:szCs w:val="28"/>
        </w:rPr>
        <w:t>二、体能测评安排</w:t>
      </w:r>
    </w:p>
    <w:tbl>
      <w:tblPr>
        <w:tblStyle w:val="2"/>
        <w:tblW w:w="1385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66"/>
        <w:gridCol w:w="2542"/>
        <w:gridCol w:w="4252"/>
        <w:gridCol w:w="159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466" w:type="dxa"/>
            <w:noWrap/>
            <w:vAlign w:val="center"/>
          </w:tcPr>
          <w:p>
            <w:pPr>
              <w:widowControl/>
              <w:spacing w:line="280" w:lineRule="exact"/>
              <w:jc w:val="center"/>
              <w:rPr>
                <w:rFonts w:eastAsia="黑体"/>
                <w:kern w:val="0"/>
                <w:sz w:val="28"/>
                <w:szCs w:val="28"/>
              </w:rPr>
            </w:pPr>
            <w:r>
              <w:rPr>
                <w:rFonts w:hAnsi="黑体" w:eastAsia="黑体"/>
                <w:kern w:val="0"/>
                <w:sz w:val="28"/>
                <w:szCs w:val="28"/>
              </w:rPr>
              <w:t>考生类别</w:t>
            </w:r>
          </w:p>
        </w:tc>
        <w:tc>
          <w:tcPr>
            <w:tcW w:w="2542" w:type="dxa"/>
            <w:noWrap/>
            <w:vAlign w:val="center"/>
          </w:tcPr>
          <w:p>
            <w:pPr>
              <w:widowControl/>
              <w:spacing w:line="280" w:lineRule="exact"/>
              <w:jc w:val="center"/>
              <w:rPr>
                <w:rFonts w:eastAsia="黑体"/>
                <w:kern w:val="0"/>
                <w:sz w:val="28"/>
                <w:szCs w:val="28"/>
              </w:rPr>
            </w:pPr>
            <w:r>
              <w:rPr>
                <w:rFonts w:hAnsi="黑体" w:eastAsia="黑体"/>
                <w:kern w:val="0"/>
                <w:sz w:val="28"/>
                <w:szCs w:val="28"/>
              </w:rPr>
              <w:t>时间</w:t>
            </w:r>
          </w:p>
        </w:tc>
        <w:tc>
          <w:tcPr>
            <w:tcW w:w="4252" w:type="dxa"/>
            <w:noWrap/>
            <w:vAlign w:val="center"/>
          </w:tcPr>
          <w:p>
            <w:pPr>
              <w:widowControl/>
              <w:spacing w:line="280" w:lineRule="exact"/>
              <w:jc w:val="center"/>
              <w:rPr>
                <w:rFonts w:eastAsia="黑体"/>
                <w:kern w:val="0"/>
                <w:sz w:val="28"/>
                <w:szCs w:val="28"/>
              </w:rPr>
            </w:pPr>
            <w:r>
              <w:rPr>
                <w:rFonts w:hAnsi="黑体" w:eastAsia="黑体"/>
                <w:kern w:val="0"/>
                <w:sz w:val="28"/>
                <w:szCs w:val="28"/>
              </w:rPr>
              <w:t>地点</w:t>
            </w:r>
          </w:p>
        </w:tc>
        <w:tc>
          <w:tcPr>
            <w:tcW w:w="1597" w:type="dxa"/>
            <w:noWrap/>
            <w:vAlign w:val="center"/>
          </w:tcPr>
          <w:p>
            <w:pPr>
              <w:widowControl/>
              <w:spacing w:line="280" w:lineRule="exact"/>
              <w:jc w:val="center"/>
              <w:rPr>
                <w:rFonts w:eastAsia="黑体"/>
                <w:kern w:val="0"/>
                <w:sz w:val="28"/>
                <w:szCs w:val="28"/>
              </w:rPr>
            </w:pPr>
            <w:r>
              <w:rPr>
                <w:rFonts w:hAnsi="黑体" w:eastAsia="黑体"/>
                <w:kern w:val="0"/>
                <w:sz w:val="28"/>
                <w:szCs w:val="28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466" w:type="dxa"/>
            <w:noWrap/>
            <w:vAlign w:val="center"/>
          </w:tcPr>
          <w:p>
            <w:pPr>
              <w:widowControl/>
              <w:spacing w:line="360" w:lineRule="exact"/>
              <w:rPr>
                <w:rFonts w:hint="default" w:eastAsia="仿宋_GB2312"/>
                <w:kern w:val="0"/>
                <w:sz w:val="28"/>
                <w:szCs w:val="28"/>
                <w:lang w:val="en-US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8"/>
                <w:szCs w:val="28"/>
              </w:rPr>
              <w:t>报考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8"/>
                <w:szCs w:val="28"/>
                <w:lang w:val="en-US" w:eastAsia="zh-CN"/>
              </w:rPr>
              <w:t>温州市</w:t>
            </w:r>
            <w:r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  <w:lang w:val="en-US" w:eastAsia="zh-CN"/>
              </w:rPr>
              <w:t>洞头区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8"/>
                <w:szCs w:val="28"/>
              </w:rPr>
              <w:t>公安机关人民警察、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8"/>
                <w:szCs w:val="28"/>
                <w:lang w:val="en-US" w:eastAsia="zh-CN"/>
              </w:rPr>
              <w:t>温州市洞头区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8"/>
                <w:szCs w:val="28"/>
              </w:rPr>
              <w:t>综合行政执法职位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8"/>
                <w:szCs w:val="28"/>
                <w:lang w:val="en-US" w:eastAsia="zh-CN"/>
              </w:rPr>
              <w:t>的考生</w:t>
            </w:r>
          </w:p>
        </w:tc>
        <w:tc>
          <w:tcPr>
            <w:tcW w:w="8391" w:type="dxa"/>
            <w:gridSpan w:val="3"/>
            <w:noWrap/>
            <w:vAlign w:val="center"/>
          </w:tcPr>
          <w:p>
            <w:pPr>
              <w:widowControl/>
              <w:spacing w:line="360" w:lineRule="exact"/>
              <w:jc w:val="center"/>
              <w:rPr>
                <w:rFonts w:eastAsia="仿宋_GB2312"/>
                <w:color w:val="FF0000"/>
                <w:kern w:val="0"/>
                <w:sz w:val="28"/>
                <w:szCs w:val="28"/>
                <w:u w:val="single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8"/>
                <w:szCs w:val="28"/>
                <w:lang w:val="en-US" w:eastAsia="zh-CN"/>
              </w:rPr>
              <w:t>另行通知</w:t>
            </w:r>
          </w:p>
        </w:tc>
      </w:tr>
    </w:tbl>
    <w:p>
      <w:pPr>
        <w:tabs>
          <w:tab w:val="left" w:pos="1530"/>
        </w:tabs>
        <w:spacing w:line="640" w:lineRule="exact"/>
        <w:rPr>
          <w:rFonts w:hint="eastAsia" w:ascii="Times New Roman" w:hAnsi="Times New Roman" w:eastAsia="黑体" w:cs="Times New Roman"/>
          <w:bCs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ascii="Times New Roman" w:hAnsi="Times New Roman" w:eastAsia="黑体" w:cs="Times New Roman"/>
          <w:bCs/>
          <w:color w:val="000000"/>
          <w:kern w:val="0"/>
          <w:sz w:val="28"/>
          <w:szCs w:val="28"/>
          <w:lang w:val="en-US" w:eastAsia="zh-CN"/>
        </w:rPr>
        <w:t>三、军事技能测评</w:t>
      </w:r>
    </w:p>
    <w:tbl>
      <w:tblPr>
        <w:tblStyle w:val="2"/>
        <w:tblW w:w="1385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66"/>
        <w:gridCol w:w="2542"/>
        <w:gridCol w:w="4252"/>
        <w:gridCol w:w="159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466" w:type="dxa"/>
            <w:noWrap/>
            <w:vAlign w:val="center"/>
          </w:tcPr>
          <w:p>
            <w:pPr>
              <w:widowControl/>
              <w:spacing w:line="280" w:lineRule="exact"/>
              <w:jc w:val="center"/>
              <w:rPr>
                <w:rFonts w:eastAsia="黑体"/>
                <w:kern w:val="0"/>
                <w:sz w:val="28"/>
                <w:szCs w:val="28"/>
              </w:rPr>
            </w:pPr>
            <w:r>
              <w:rPr>
                <w:rFonts w:hAnsi="黑体" w:eastAsia="黑体"/>
                <w:kern w:val="0"/>
                <w:sz w:val="28"/>
                <w:szCs w:val="28"/>
              </w:rPr>
              <w:t>考生类别</w:t>
            </w:r>
          </w:p>
        </w:tc>
        <w:tc>
          <w:tcPr>
            <w:tcW w:w="2542" w:type="dxa"/>
            <w:noWrap/>
            <w:vAlign w:val="center"/>
          </w:tcPr>
          <w:p>
            <w:pPr>
              <w:widowControl/>
              <w:spacing w:line="280" w:lineRule="exact"/>
              <w:jc w:val="center"/>
              <w:rPr>
                <w:rFonts w:eastAsia="黑体"/>
                <w:kern w:val="0"/>
                <w:sz w:val="28"/>
                <w:szCs w:val="28"/>
              </w:rPr>
            </w:pPr>
            <w:r>
              <w:rPr>
                <w:rFonts w:hAnsi="黑体" w:eastAsia="黑体"/>
                <w:kern w:val="0"/>
                <w:sz w:val="28"/>
                <w:szCs w:val="28"/>
              </w:rPr>
              <w:t>时间</w:t>
            </w:r>
          </w:p>
        </w:tc>
        <w:tc>
          <w:tcPr>
            <w:tcW w:w="4252" w:type="dxa"/>
            <w:noWrap/>
            <w:vAlign w:val="center"/>
          </w:tcPr>
          <w:p>
            <w:pPr>
              <w:widowControl/>
              <w:spacing w:line="280" w:lineRule="exact"/>
              <w:jc w:val="center"/>
              <w:rPr>
                <w:rFonts w:eastAsia="黑体"/>
                <w:kern w:val="0"/>
                <w:sz w:val="28"/>
                <w:szCs w:val="28"/>
              </w:rPr>
            </w:pPr>
            <w:r>
              <w:rPr>
                <w:rFonts w:hAnsi="黑体" w:eastAsia="黑体"/>
                <w:kern w:val="0"/>
                <w:sz w:val="28"/>
                <w:szCs w:val="28"/>
              </w:rPr>
              <w:t>地点</w:t>
            </w:r>
          </w:p>
        </w:tc>
        <w:tc>
          <w:tcPr>
            <w:tcW w:w="1597" w:type="dxa"/>
            <w:noWrap/>
            <w:vAlign w:val="center"/>
          </w:tcPr>
          <w:p>
            <w:pPr>
              <w:widowControl/>
              <w:spacing w:line="280" w:lineRule="exact"/>
              <w:jc w:val="center"/>
              <w:rPr>
                <w:rFonts w:eastAsia="黑体"/>
                <w:kern w:val="0"/>
                <w:sz w:val="28"/>
                <w:szCs w:val="28"/>
              </w:rPr>
            </w:pPr>
            <w:r>
              <w:rPr>
                <w:rFonts w:hAnsi="黑体" w:eastAsia="黑体"/>
                <w:kern w:val="0"/>
                <w:sz w:val="28"/>
                <w:szCs w:val="28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466" w:type="dxa"/>
            <w:noWrap/>
            <w:vAlign w:val="center"/>
          </w:tcPr>
          <w:p>
            <w:pPr>
              <w:widowControl/>
              <w:spacing w:line="360" w:lineRule="exact"/>
              <w:rPr>
                <w:rFonts w:hint="default" w:eastAsia="仿宋_GB2312"/>
                <w:kern w:val="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  <w:t>报考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8"/>
                <w:szCs w:val="28"/>
                <w:lang w:val="en-US" w:eastAsia="zh-CN"/>
              </w:rPr>
              <w:t>乡镇（街道）</w:t>
            </w:r>
            <w:r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  <w:t>专职人武干部职位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8"/>
                <w:szCs w:val="28"/>
                <w:lang w:val="en-US" w:eastAsia="zh-CN"/>
              </w:rPr>
              <w:t>的</w:t>
            </w:r>
            <w:r>
              <w:rPr>
                <w:rFonts w:ascii="Times New Roman" w:hAnsi="Times New Roman" w:eastAsia="仿宋_GB2312" w:cs="Times New Roman"/>
                <w:kern w:val="0"/>
                <w:sz w:val="28"/>
                <w:szCs w:val="28"/>
              </w:rPr>
              <w:t>考生</w:t>
            </w:r>
          </w:p>
        </w:tc>
        <w:tc>
          <w:tcPr>
            <w:tcW w:w="8391" w:type="dxa"/>
            <w:gridSpan w:val="3"/>
            <w:noWrap/>
            <w:vAlign w:val="center"/>
          </w:tcPr>
          <w:p>
            <w:pPr>
              <w:widowControl/>
              <w:spacing w:line="360" w:lineRule="exact"/>
              <w:jc w:val="center"/>
              <w:rPr>
                <w:rFonts w:eastAsia="仿宋_GB2312"/>
                <w:color w:val="FF0000"/>
                <w:kern w:val="0"/>
                <w:sz w:val="28"/>
                <w:szCs w:val="28"/>
                <w:u w:val="single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8"/>
                <w:szCs w:val="28"/>
                <w:lang w:val="en-US" w:eastAsia="zh-CN"/>
              </w:rPr>
              <w:t>另行通知</w:t>
            </w:r>
            <w:bookmarkStart w:id="0" w:name="_GoBack"/>
            <w:bookmarkEnd w:id="0"/>
          </w:p>
        </w:tc>
      </w:tr>
    </w:tbl>
    <w:p>
      <w:pPr>
        <w:keepNext w:val="0"/>
        <w:keepLines w:val="0"/>
        <w:pageBreakBefore w:val="0"/>
        <w:widowControl w:val="0"/>
        <w:tabs>
          <w:tab w:val="left" w:pos="153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textAlignment w:val="auto"/>
        <w:rPr>
          <w:rFonts w:hint="default" w:ascii="Times New Roman" w:hAnsi="Times New Roman" w:eastAsia="黑体" w:cs="Times New Roman"/>
          <w:bCs/>
          <w:color w:val="000000"/>
          <w:kern w:val="0"/>
          <w:sz w:val="28"/>
          <w:szCs w:val="28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ViYTI1MjZhZjRiNDkxMDUzY2Q5NTZhZjU3NTFmYzcifQ=="/>
  </w:docVars>
  <w:rsids>
    <w:rsidRoot w:val="697D6E0E"/>
    <w:rsid w:val="43DC3A73"/>
    <w:rsid w:val="5EF7064E"/>
    <w:rsid w:val="697D6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Office_11.1.0.10009_F1E327BC-269C-435d-A152-05C5408002CA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2023-02-22T02:14:00Z</dcterms:created>
  <dc:creator>谁叫她是远航</dc:creator>
  <cp:lastModifiedBy>Chow</cp:lastModifiedBy>
  <dcterms:modified xsi:type="dcterms:W3CDTF">2023-02-23T09:07:00Z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2052-11.1.0.10009</vt:lpwstr>
  </property>
  <property fmtid="{D5CDD505-2E9C-101B-9397-08002B2CF9AE}" pid="3" name="ICV">
    <vt:lpwstr>5325EE9E26DD4FADA0F1F51A4C339456</vt:lpwstr>
  </property>
</Properties>
</file>